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1CDF7" w14:textId="77777777" w:rsidR="0026733A" w:rsidRDefault="0026733A" w:rsidP="0026733A">
      <w:pPr>
        <w:pStyle w:val="Heading1"/>
      </w:pPr>
    </w:p>
    <w:p w14:paraId="0570721A" w14:textId="2CBC9665" w:rsidR="0026733A" w:rsidRPr="00911EC8" w:rsidRDefault="0026733A" w:rsidP="0026733A">
      <w:pPr>
        <w:pStyle w:val="Heading1"/>
        <w:jc w:val="center"/>
      </w:pPr>
      <w:r>
        <w:t xml:space="preserve">Henry County Health Center:  </w:t>
      </w:r>
      <w:r w:rsidRPr="00911EC8">
        <w:t>Non-Discrimination, Equal Employment Opportunities and</w:t>
      </w:r>
      <w:r>
        <w:t xml:space="preserve"> </w:t>
      </w:r>
      <w:r w:rsidRPr="00911EC8">
        <w:t>Affirmative Action Policy</w:t>
      </w:r>
    </w:p>
    <w:p w14:paraId="45D61308" w14:textId="77777777" w:rsidR="0026733A" w:rsidRPr="00911EC8" w:rsidRDefault="0026733A" w:rsidP="0026733A">
      <w:pPr>
        <w:ind w:right="432"/>
        <w:jc w:val="center"/>
        <w:rPr>
          <w:rFonts w:asciiTheme="minorHAnsi" w:hAnsiTheme="minorHAnsi"/>
          <w:b/>
          <w:color w:val="000000" w:themeColor="text1"/>
        </w:rPr>
      </w:pPr>
    </w:p>
    <w:p w14:paraId="40A4ED9A" w14:textId="77777777" w:rsidR="0026733A" w:rsidRPr="00911EC8" w:rsidRDefault="0026733A" w:rsidP="0026733A">
      <w:pPr>
        <w:pStyle w:val="BodyText2"/>
        <w:ind w:right="432"/>
        <w:rPr>
          <w:rFonts w:asciiTheme="minorHAnsi" w:hAnsiTheme="minorHAnsi"/>
          <w:b w:val="0"/>
          <w:color w:val="000000" w:themeColor="text1"/>
        </w:rPr>
      </w:pPr>
      <w:r w:rsidRPr="00911EC8">
        <w:rPr>
          <w:rFonts w:asciiTheme="minorHAnsi" w:hAnsiTheme="minorHAnsi"/>
          <w:b w:val="0"/>
          <w:noProof/>
          <w:color w:val="000000" w:themeColor="text1"/>
        </w:rPr>
        <w:t>It is the policy of the Henry County Health Center to provide equal employment opportunity to applicants and employees without regard to race, color, religion, sex, age, national origin,  veteran status, disability, genetic information, ancestry or sexual orientation.</w:t>
      </w:r>
    </w:p>
    <w:p w14:paraId="123C02AB" w14:textId="77777777" w:rsidR="0026733A" w:rsidRPr="00911EC8" w:rsidRDefault="0026733A" w:rsidP="0026733A">
      <w:pPr>
        <w:ind w:right="432"/>
        <w:rPr>
          <w:rFonts w:asciiTheme="minorHAnsi" w:hAnsiTheme="minorHAnsi"/>
          <w:b/>
          <w:color w:val="000000" w:themeColor="text1"/>
        </w:rPr>
      </w:pPr>
    </w:p>
    <w:p w14:paraId="233F05CE" w14:textId="77777777" w:rsidR="0026733A" w:rsidRPr="00911EC8" w:rsidRDefault="0026733A" w:rsidP="0026733A">
      <w:pPr>
        <w:ind w:right="432"/>
        <w:rPr>
          <w:rFonts w:asciiTheme="minorHAnsi" w:hAnsiTheme="minorHAnsi"/>
          <w:color w:val="000000" w:themeColor="text1"/>
        </w:rPr>
      </w:pPr>
      <w:r w:rsidRPr="00911EC8">
        <w:rPr>
          <w:rFonts w:asciiTheme="minorHAnsi" w:hAnsiTheme="minorHAnsi"/>
          <w:noProof/>
          <w:color w:val="000000" w:themeColor="text1"/>
        </w:rPr>
        <w:t>In accordance with Affirmative Action Program, Governor’s Executive Order</w:t>
      </w:r>
      <w:r w:rsidRPr="009B693E">
        <w:rPr>
          <w:rFonts w:asciiTheme="minorHAnsi" w:hAnsiTheme="minorHAnsi"/>
          <w:noProof/>
        </w:rPr>
        <w:t>s</w:t>
      </w:r>
      <w:r w:rsidRPr="00E3419A">
        <w:rPr>
          <w:rFonts w:asciiTheme="minorHAnsi" w:hAnsiTheme="minorHAnsi"/>
          <w:b/>
          <w:noProof/>
          <w:color w:val="000000" w:themeColor="text1"/>
        </w:rPr>
        <w:t xml:space="preserve"> </w:t>
      </w:r>
      <w:r w:rsidRPr="00911EC8">
        <w:rPr>
          <w:rFonts w:asciiTheme="minorHAnsi" w:hAnsiTheme="minorHAnsi"/>
          <w:noProof/>
          <w:color w:val="000000" w:themeColor="text1"/>
        </w:rPr>
        <w:t>87-6, 94-03 and 10-24 applicable federal and state laws and regulations, and the principles of affirmative action and equal employment opportunity, the Henry County Health Center shall provide equal opportunity for all in recruitment, selection, training, promotion, transfer, compensation, and all other terms and conditions of employment without regard to</w:t>
      </w:r>
      <w:r w:rsidRPr="003A01F6">
        <w:t xml:space="preserve"> </w:t>
      </w:r>
      <w:r w:rsidRPr="00933137">
        <w:rPr>
          <w:rFonts w:asciiTheme="minorHAnsi" w:hAnsiTheme="minorHAnsi"/>
          <w:noProof/>
        </w:rPr>
        <w:t xml:space="preserve">age, ancestry, color, disability, gender, gender identity or expression, genetic information, HIV/AIDS status, military status, national origin, pregnancy, race, religion, sex, sexual orientation, or protected veteran status, or any other bases under the law </w:t>
      </w:r>
      <w:r w:rsidRPr="00911EC8">
        <w:rPr>
          <w:rFonts w:asciiTheme="minorHAnsi" w:hAnsiTheme="minorHAnsi"/>
          <w:noProof/>
          <w:color w:val="000000" w:themeColor="text1"/>
        </w:rPr>
        <w:t>not constituting a bona fide occupational qualification.</w:t>
      </w:r>
      <w:r w:rsidRPr="00911EC8">
        <w:rPr>
          <w:rFonts w:asciiTheme="minorHAnsi" w:hAnsiTheme="minorHAnsi"/>
          <w:color w:val="000000" w:themeColor="text1"/>
        </w:rPr>
        <w:t xml:space="preserve">  All personnel actions of the </w:t>
      </w:r>
      <w:r w:rsidRPr="00911EC8">
        <w:rPr>
          <w:rFonts w:asciiTheme="minorHAnsi" w:hAnsiTheme="minorHAnsi"/>
          <w:bCs/>
          <w:color w:val="000000" w:themeColor="text1"/>
        </w:rPr>
        <w:t>Henry</w:t>
      </w:r>
      <w:r w:rsidRPr="00911EC8">
        <w:rPr>
          <w:rFonts w:asciiTheme="minorHAnsi" w:hAnsiTheme="minorHAnsi"/>
          <w:color w:val="000000" w:themeColor="text1"/>
        </w:rPr>
        <w:t xml:space="preserve"> County Health Center shall </w:t>
      </w:r>
      <w:r w:rsidRPr="00911EC8">
        <w:rPr>
          <w:rFonts w:asciiTheme="minorHAnsi" w:hAnsiTheme="minorHAnsi"/>
          <w:noProof/>
          <w:color w:val="000000" w:themeColor="text1"/>
        </w:rPr>
        <w:t>be administered</w:t>
      </w:r>
      <w:r w:rsidRPr="00911EC8">
        <w:rPr>
          <w:rFonts w:asciiTheme="minorHAnsi" w:hAnsiTheme="minorHAnsi"/>
          <w:color w:val="000000" w:themeColor="text1"/>
        </w:rPr>
        <w:t xml:space="preserve"> according to this policy.</w:t>
      </w:r>
    </w:p>
    <w:p w14:paraId="43CE85B4" w14:textId="77777777" w:rsidR="0026733A" w:rsidRPr="00911EC8" w:rsidRDefault="0026733A" w:rsidP="0026733A">
      <w:pPr>
        <w:ind w:right="432"/>
        <w:rPr>
          <w:rFonts w:asciiTheme="minorHAnsi" w:hAnsiTheme="minorHAnsi"/>
          <w:b/>
          <w:color w:val="000000" w:themeColor="text1"/>
        </w:rPr>
      </w:pPr>
    </w:p>
    <w:p w14:paraId="64EC2A5F" w14:textId="77777777" w:rsidR="0026733A" w:rsidRPr="00911EC8" w:rsidRDefault="0026733A" w:rsidP="0026733A">
      <w:pPr>
        <w:pStyle w:val="BodyText3"/>
        <w:ind w:right="432"/>
        <w:rPr>
          <w:rFonts w:asciiTheme="minorHAnsi" w:hAnsiTheme="minorHAnsi"/>
          <w:color w:val="000000" w:themeColor="text1"/>
        </w:rPr>
      </w:pPr>
      <w:r w:rsidRPr="00911EC8">
        <w:rPr>
          <w:rFonts w:asciiTheme="minorHAnsi" w:hAnsiTheme="minorHAnsi"/>
          <w:color w:val="000000" w:themeColor="text1"/>
        </w:rPr>
        <w:t xml:space="preserve">The Henry County Health Center </w:t>
      </w:r>
      <w:r w:rsidRPr="00911EC8">
        <w:rPr>
          <w:rFonts w:asciiTheme="minorHAnsi" w:hAnsiTheme="minorHAnsi"/>
          <w:noProof/>
          <w:color w:val="000000" w:themeColor="text1"/>
        </w:rPr>
        <w:t>is firmly committed</w:t>
      </w:r>
      <w:r w:rsidRPr="00911EC8">
        <w:rPr>
          <w:rFonts w:asciiTheme="minorHAnsi" w:hAnsiTheme="minorHAnsi"/>
          <w:color w:val="000000" w:themeColor="text1"/>
        </w:rPr>
        <w:t xml:space="preserve"> to full and positive compliance with all federal and state regulations, which forbid discrimination in the delivery of services to clients served by the programs of this agency.</w:t>
      </w:r>
    </w:p>
    <w:p w14:paraId="53227280" w14:textId="77777777" w:rsidR="0026733A" w:rsidRPr="00911EC8" w:rsidRDefault="0026733A" w:rsidP="0026733A">
      <w:pPr>
        <w:ind w:right="432"/>
        <w:rPr>
          <w:rFonts w:asciiTheme="minorHAnsi" w:hAnsiTheme="minorHAnsi"/>
          <w:b/>
          <w:color w:val="000000" w:themeColor="text1"/>
        </w:rPr>
      </w:pPr>
    </w:p>
    <w:p w14:paraId="6B8F793B" w14:textId="7E386C19" w:rsidR="0026733A" w:rsidRPr="00911EC8" w:rsidRDefault="0026733A" w:rsidP="0026733A">
      <w:pPr>
        <w:pStyle w:val="BodyText3"/>
        <w:ind w:right="432"/>
        <w:rPr>
          <w:rFonts w:asciiTheme="minorHAnsi" w:hAnsiTheme="minorHAnsi"/>
          <w:color w:val="000000" w:themeColor="text1"/>
        </w:rPr>
      </w:pPr>
      <w:r w:rsidRPr="00911EC8">
        <w:rPr>
          <w:rFonts w:asciiTheme="minorHAnsi" w:hAnsiTheme="minorHAnsi"/>
          <w:color w:val="000000" w:themeColor="text1"/>
        </w:rPr>
        <w:t xml:space="preserve">This policy and the Workforce Diversity Plan shall </w:t>
      </w:r>
      <w:r w:rsidRPr="00911EC8">
        <w:rPr>
          <w:rFonts w:asciiTheme="minorHAnsi" w:hAnsiTheme="minorHAnsi"/>
          <w:noProof/>
          <w:color w:val="000000" w:themeColor="text1"/>
        </w:rPr>
        <w:t>be adhered</w:t>
      </w:r>
      <w:r w:rsidRPr="00911EC8">
        <w:rPr>
          <w:rFonts w:asciiTheme="minorHAnsi" w:hAnsiTheme="minorHAnsi"/>
          <w:color w:val="000000" w:themeColor="text1"/>
        </w:rPr>
        <w:t xml:space="preserve"> to by all staff of the Henry County Health Center.  Supervisory and management staff, in particular, shall assure that the </w:t>
      </w:r>
      <w:r w:rsidRPr="00911EC8">
        <w:rPr>
          <w:rFonts w:asciiTheme="minorHAnsi" w:hAnsiTheme="minorHAnsi"/>
          <w:noProof/>
          <w:color w:val="000000" w:themeColor="text1"/>
        </w:rPr>
        <w:t>intent as well as the stated requirements</w:t>
      </w:r>
      <w:r w:rsidRPr="00911EC8">
        <w:rPr>
          <w:rFonts w:asciiTheme="minorHAnsi" w:hAnsiTheme="minorHAnsi"/>
          <w:color w:val="000000" w:themeColor="text1"/>
        </w:rPr>
        <w:t xml:space="preserve"> </w:t>
      </w:r>
      <w:r w:rsidRPr="00911EC8">
        <w:rPr>
          <w:rFonts w:asciiTheme="minorHAnsi" w:hAnsiTheme="minorHAnsi"/>
          <w:noProof/>
          <w:color w:val="000000" w:themeColor="text1"/>
        </w:rPr>
        <w:t>are implemented</w:t>
      </w:r>
      <w:r w:rsidRPr="00911EC8">
        <w:rPr>
          <w:rFonts w:asciiTheme="minorHAnsi" w:hAnsiTheme="minorHAnsi"/>
          <w:color w:val="000000" w:themeColor="text1"/>
        </w:rPr>
        <w:t xml:space="preserve"> in all employee relations and personnel practices.  The application of this policy is the individual responsibility of all administrative and supervisory staff.</w:t>
      </w:r>
    </w:p>
    <w:p w14:paraId="7ABC7136" w14:textId="77777777" w:rsidR="0077133A" w:rsidRDefault="0077133A"/>
    <w:sectPr w:rsidR="0077133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5C275" w14:textId="77777777" w:rsidR="003D5E28" w:rsidRDefault="003D5E28" w:rsidP="0026733A">
      <w:r>
        <w:separator/>
      </w:r>
    </w:p>
  </w:endnote>
  <w:endnote w:type="continuationSeparator" w:id="0">
    <w:p w14:paraId="04723957" w14:textId="77777777" w:rsidR="003D5E28" w:rsidRDefault="003D5E28" w:rsidP="0026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6CE4" w14:textId="7BF932E2" w:rsidR="0026733A" w:rsidRPr="0026733A" w:rsidRDefault="0026733A">
    <w:pPr>
      <w:pStyle w:val="Footer"/>
      <w:rPr>
        <w:rFonts w:asciiTheme="minorHAnsi" w:hAnsiTheme="minorHAnsi" w:cstheme="minorHAnsi"/>
      </w:rPr>
    </w:pPr>
    <w:r w:rsidRPr="0026733A">
      <w:rPr>
        <w:rFonts w:asciiTheme="minorHAnsi" w:hAnsiTheme="minorHAnsi" w:cstheme="minorHAnsi"/>
      </w:rPr>
      <w:t>Revised 7/20/2020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CA07B" w14:textId="77777777" w:rsidR="003D5E28" w:rsidRDefault="003D5E28" w:rsidP="0026733A">
      <w:r>
        <w:separator/>
      </w:r>
    </w:p>
  </w:footnote>
  <w:footnote w:type="continuationSeparator" w:id="0">
    <w:p w14:paraId="7D342697" w14:textId="77777777" w:rsidR="003D5E28" w:rsidRDefault="003D5E28" w:rsidP="00267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0DFF" w14:textId="5FCF7F2B" w:rsidR="0026733A" w:rsidRDefault="0026733A">
    <w:pPr>
      <w:pStyle w:val="Header"/>
    </w:pPr>
    <w:r>
      <w:rPr>
        <w:rFonts w:asciiTheme="minorHAnsi" w:hAnsiTheme="minorHAnsi"/>
        <w:noProof/>
        <w:color w:val="000000" w:themeColor="text1"/>
      </w:rPr>
      <w:drawing>
        <wp:anchor distT="0" distB="0" distL="114300" distR="114300" simplePos="0" relativeHeight="251658240" behindDoc="0" locked="0" layoutInCell="1" allowOverlap="1" wp14:anchorId="364E779A" wp14:editId="41338AD4">
          <wp:simplePos x="0" y="0"/>
          <wp:positionH relativeFrom="column">
            <wp:posOffset>2228850</wp:posOffset>
          </wp:positionH>
          <wp:positionV relativeFrom="paragraph">
            <wp:posOffset>-228600</wp:posOffset>
          </wp:positionV>
          <wp:extent cx="1412240" cy="1095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24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3A"/>
    <w:rsid w:val="0026733A"/>
    <w:rsid w:val="003D5E28"/>
    <w:rsid w:val="0077133A"/>
    <w:rsid w:val="00A0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4484F"/>
  <w15:chartTrackingRefBased/>
  <w15:docId w15:val="{9BBDBD49-B4FE-481B-9D80-223981B4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33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07188"/>
    <w:pPr>
      <w:keepNext/>
      <w:keepLines/>
      <w:spacing w:before="240" w:line="259" w:lineRule="auto"/>
      <w:outlineLvl w:val="0"/>
    </w:pPr>
    <w:rPr>
      <w:rFonts w:asciiTheme="majorHAnsi" w:eastAsiaTheme="majorEastAsia" w:hAnsiTheme="majorHAnsi" w:cstheme="majorBidi"/>
      <w:color w:val="B3186D"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7188"/>
    <w:rPr>
      <w:rFonts w:asciiTheme="majorHAnsi" w:eastAsiaTheme="majorEastAsia" w:hAnsiTheme="majorHAnsi" w:cstheme="majorBidi"/>
      <w:color w:val="B3186D" w:themeColor="accent1" w:themeShade="BF"/>
      <w:sz w:val="32"/>
      <w:szCs w:val="32"/>
    </w:rPr>
  </w:style>
  <w:style w:type="paragraph" w:styleId="Title">
    <w:name w:val="Title"/>
    <w:basedOn w:val="Normal"/>
    <w:next w:val="Normal"/>
    <w:link w:val="TitleChar"/>
    <w:uiPriority w:val="10"/>
    <w:qFormat/>
    <w:rsid w:val="00A0718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7188"/>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A07188"/>
    <w:pPr>
      <w:spacing w:after="0" w:line="240" w:lineRule="auto"/>
    </w:pPr>
    <w:rPr>
      <w:rFonts w:eastAsiaTheme="minorEastAsia"/>
    </w:rPr>
  </w:style>
  <w:style w:type="character" w:customStyle="1" w:styleId="NoSpacingChar">
    <w:name w:val="No Spacing Char"/>
    <w:basedOn w:val="DefaultParagraphFont"/>
    <w:link w:val="NoSpacing"/>
    <w:uiPriority w:val="1"/>
    <w:rsid w:val="00A07188"/>
    <w:rPr>
      <w:rFonts w:eastAsiaTheme="minorEastAsia"/>
    </w:rPr>
  </w:style>
  <w:style w:type="paragraph" w:styleId="ListParagraph">
    <w:name w:val="List Paragraph"/>
    <w:basedOn w:val="Normal"/>
    <w:uiPriority w:val="34"/>
    <w:qFormat/>
    <w:rsid w:val="00A07188"/>
    <w:pPr>
      <w:spacing w:after="160" w:line="259" w:lineRule="auto"/>
      <w:ind w:left="720"/>
      <w:contextualSpacing/>
    </w:pPr>
    <w:rPr>
      <w:rFonts w:asciiTheme="minorHAnsi" w:eastAsiaTheme="minorHAnsi" w:hAnsiTheme="minorHAnsi" w:cstheme="minorBidi"/>
      <w:sz w:val="22"/>
      <w:szCs w:val="22"/>
    </w:rPr>
  </w:style>
  <w:style w:type="paragraph" w:styleId="BodyText2">
    <w:name w:val="Body Text 2"/>
    <w:basedOn w:val="Normal"/>
    <w:link w:val="BodyText2Char"/>
    <w:rsid w:val="0026733A"/>
    <w:rPr>
      <w:b/>
      <w:szCs w:val="20"/>
    </w:rPr>
  </w:style>
  <w:style w:type="character" w:customStyle="1" w:styleId="BodyText2Char">
    <w:name w:val="Body Text 2 Char"/>
    <w:basedOn w:val="DefaultParagraphFont"/>
    <w:link w:val="BodyText2"/>
    <w:rsid w:val="0026733A"/>
    <w:rPr>
      <w:rFonts w:ascii="Times New Roman" w:eastAsia="Times New Roman" w:hAnsi="Times New Roman" w:cs="Times New Roman"/>
      <w:b/>
      <w:sz w:val="24"/>
      <w:szCs w:val="20"/>
    </w:rPr>
  </w:style>
  <w:style w:type="paragraph" w:styleId="BodyText3">
    <w:name w:val="Body Text 3"/>
    <w:basedOn w:val="Normal"/>
    <w:link w:val="BodyText3Char"/>
    <w:rsid w:val="0026733A"/>
    <w:rPr>
      <w:szCs w:val="20"/>
    </w:rPr>
  </w:style>
  <w:style w:type="character" w:customStyle="1" w:styleId="BodyText3Char">
    <w:name w:val="Body Text 3 Char"/>
    <w:basedOn w:val="DefaultParagraphFont"/>
    <w:link w:val="BodyText3"/>
    <w:rsid w:val="0026733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26733A"/>
    <w:pPr>
      <w:tabs>
        <w:tab w:val="center" w:pos="4680"/>
        <w:tab w:val="right" w:pos="9360"/>
      </w:tabs>
    </w:pPr>
  </w:style>
  <w:style w:type="character" w:customStyle="1" w:styleId="HeaderChar">
    <w:name w:val="Header Char"/>
    <w:basedOn w:val="DefaultParagraphFont"/>
    <w:link w:val="Header"/>
    <w:uiPriority w:val="99"/>
    <w:rsid w:val="002673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733A"/>
    <w:pPr>
      <w:tabs>
        <w:tab w:val="center" w:pos="4680"/>
        <w:tab w:val="right" w:pos="9360"/>
      </w:tabs>
    </w:pPr>
  </w:style>
  <w:style w:type="character" w:customStyle="1" w:styleId="FooterChar">
    <w:name w:val="Footer Char"/>
    <w:basedOn w:val="DefaultParagraphFont"/>
    <w:link w:val="Footer"/>
    <w:uiPriority w:val="99"/>
    <w:rsid w:val="002673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Bowles</dc:creator>
  <cp:keywords/>
  <dc:description/>
  <cp:lastModifiedBy>Peggy  Bowles</cp:lastModifiedBy>
  <cp:revision>1</cp:revision>
  <dcterms:created xsi:type="dcterms:W3CDTF">2023-02-23T17:42:00Z</dcterms:created>
  <dcterms:modified xsi:type="dcterms:W3CDTF">2023-02-23T17:45:00Z</dcterms:modified>
</cp:coreProperties>
</file>